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B06" w:rsidRDefault="00175B06"/>
    <w:p w:rsidR="000C7D53" w:rsidRPr="000C7D53" w:rsidRDefault="000C7D53" w:rsidP="000C7D53">
      <w:pPr>
        <w:widowControl/>
        <w:shd w:val="clear" w:color="auto" w:fill="F9FBFB"/>
        <w:spacing w:line="312" w:lineRule="atLeast"/>
        <w:ind w:hanging="1080"/>
        <w:rPr>
          <w:rFonts w:ascii="細明體" w:eastAsia="細明體" w:hAnsi="細明體" w:cs="新細明體"/>
          <w:b/>
          <w:bCs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b/>
          <w:bCs/>
          <w:color w:val="000000"/>
          <w:kern w:val="0"/>
          <w:sz w:val="27"/>
          <w:szCs w:val="27"/>
        </w:rPr>
        <w:t xml:space="preserve">第 </w:t>
      </w:r>
      <w:r>
        <w:rPr>
          <w:rFonts w:ascii="細明體" w:eastAsia="細明體" w:hAnsi="細明體" w:cs="新細明體" w:hint="eastAsia"/>
          <w:b/>
          <w:bCs/>
          <w:color w:val="000000"/>
          <w:kern w:val="0"/>
          <w:sz w:val="27"/>
          <w:szCs w:val="27"/>
        </w:rPr>
        <w:t xml:space="preserve">     教師法</w:t>
      </w:r>
      <w:r w:rsidRPr="000C7D53">
        <w:rPr>
          <w:rFonts w:ascii="細明體" w:eastAsia="細明體" w:hAnsi="細明體" w:cs="新細明體" w:hint="eastAsia"/>
          <w:b/>
          <w:bCs/>
          <w:color w:val="000000"/>
          <w:kern w:val="0"/>
          <w:sz w:val="27"/>
          <w:szCs w:val="27"/>
        </w:rPr>
        <w:t>五 章 權利義務</w:t>
      </w:r>
    </w:p>
    <w:bookmarkStart w:id="0" w:name="31"/>
    <w:p w:rsidR="000C7D53" w:rsidRPr="000C7D53" w:rsidRDefault="000C7D53" w:rsidP="000C7D53">
      <w:pPr>
        <w:widowControl/>
        <w:shd w:val="clear" w:color="auto" w:fill="F9FBFB"/>
        <w:spacing w:line="408" w:lineRule="atLeast"/>
        <w:jc w:val="right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fldChar w:fldCharType="begin"/>
      </w: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instrText xml:space="preserve"> HYPERLINK "https://law.moj.gov.tw/LawClass/LawSingle.aspx?pcode=H0020040&amp;flno=31" </w:instrText>
      </w: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fldChar w:fldCharType="separate"/>
      </w:r>
      <w:r w:rsidRPr="000C7D53">
        <w:rPr>
          <w:rFonts w:ascii="細明體" w:eastAsia="細明體" w:hAnsi="細明體" w:cs="新細明體" w:hint="eastAsia"/>
          <w:color w:val="057B7B"/>
          <w:kern w:val="0"/>
          <w:sz w:val="27"/>
          <w:szCs w:val="27"/>
          <w:u w:val="single"/>
        </w:rPr>
        <w:t>第 31 條</w:t>
      </w: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fldChar w:fldCharType="end"/>
      </w:r>
      <w:bookmarkEnd w:id="0"/>
    </w:p>
    <w:p w:rsidR="000C7D53" w:rsidRPr="000C7D53" w:rsidRDefault="000C7D53" w:rsidP="000C7D53">
      <w:pPr>
        <w:widowControl/>
        <w:shd w:val="clear" w:color="auto" w:fill="F9FBFB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教師接受聘任後，依有關法令及學校章則之規定，享有下列權利：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一、對學校教學及行政事項提供興革意見。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FF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二、享有待遇、福利、退休、撫卹、資遣、保險等權益及保障。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FF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FF0000"/>
          <w:kern w:val="0"/>
          <w:sz w:val="27"/>
          <w:szCs w:val="27"/>
        </w:rPr>
        <w:t>三、參加在職進修、研究及學術交流活動。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b/>
          <w:color w:val="FF0000"/>
          <w:kern w:val="0"/>
          <w:sz w:val="27"/>
          <w:szCs w:val="27"/>
        </w:rPr>
        <w:t>四、參加教師組織，並參與其他依法令規定所舉辦之活動。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五、對主管機關或學校有關其個人之措施，認為違法或不當致損害其權益者，得依法提出申訴。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六、教師之教學及對學生之輔導依法令及學校章則享有專業自主。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七、除法令另有規定者外，教師得拒絕參與主管機關或學校所指派與教學無關之工作或活動。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八、教師依法執行職務涉訟時，其服務學校應輔助其延聘律師為其辯護及提供法律上之協助。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九、其他依本法或其他法律應享有之權利。</w:t>
      </w:r>
    </w:p>
    <w:p w:rsidR="000C7D53" w:rsidRPr="000C7D53" w:rsidRDefault="000C7D53" w:rsidP="000C7D53">
      <w:pPr>
        <w:widowControl/>
        <w:shd w:val="clear" w:color="auto" w:fill="F9FBFB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前項第八款情形，教師因公涉訟輔助辦法，由中央主管機關定之；另其涉訟係因教師之故意或重大過失所致者，應不予輔助；如服務學校已支付涉訟輔助費用者，應以書面限期命其繳還。</w:t>
      </w:r>
    </w:p>
    <w:bookmarkStart w:id="1" w:name="32"/>
    <w:p w:rsidR="000C7D53" w:rsidRPr="000C7D53" w:rsidRDefault="000C7D53" w:rsidP="000C7D53">
      <w:pPr>
        <w:widowControl/>
        <w:shd w:val="clear" w:color="auto" w:fill="F9FBFB"/>
        <w:spacing w:line="408" w:lineRule="atLeast"/>
        <w:jc w:val="right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fldChar w:fldCharType="begin"/>
      </w: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instrText xml:space="preserve"> HYPERLINK "https://law.moj.gov.tw/LawClass/LawSingle.aspx?pcode=H0020040&amp;flno=32" </w:instrText>
      </w: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fldChar w:fldCharType="separate"/>
      </w:r>
      <w:r w:rsidRPr="000C7D53">
        <w:rPr>
          <w:rFonts w:ascii="細明體" w:eastAsia="細明體" w:hAnsi="細明體" w:cs="新細明體" w:hint="eastAsia"/>
          <w:color w:val="057B7B"/>
          <w:kern w:val="0"/>
          <w:sz w:val="27"/>
          <w:szCs w:val="27"/>
          <w:u w:val="single"/>
        </w:rPr>
        <w:t>第 32 條</w:t>
      </w: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fldChar w:fldCharType="end"/>
      </w:r>
      <w:bookmarkEnd w:id="1"/>
    </w:p>
    <w:p w:rsidR="000C7D53" w:rsidRPr="000C7D53" w:rsidRDefault="000C7D53" w:rsidP="000C7D53">
      <w:pPr>
        <w:widowControl/>
        <w:shd w:val="clear" w:color="auto" w:fill="F9FBFB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教師除應遵守法令履行聘約外，並負有下列義務：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一、遵守聘約規定，維護校譽。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二、積極維護學生受教之權益。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三、依有關法令及學校安排之課程，實施適性教學活動。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四、輔導或管教學生，導引其適性發展，並培養其健全人格。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b/>
          <w:color w:val="FF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b/>
          <w:color w:val="FF0000"/>
          <w:kern w:val="0"/>
          <w:sz w:val="27"/>
          <w:szCs w:val="27"/>
        </w:rPr>
        <w:t>五、從事與教學有關之研究、進修。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六、嚴守職分，本於良知，發揚師道及專業精神。</w:t>
      </w:r>
      <w:bookmarkStart w:id="2" w:name="_GoBack"/>
      <w:bookmarkEnd w:id="2"/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七、依有關法令參與學校學術、行政工作及社會教育活動。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b/>
          <w:color w:val="FF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b/>
          <w:color w:val="FF0000"/>
          <w:kern w:val="0"/>
          <w:sz w:val="27"/>
          <w:szCs w:val="27"/>
        </w:rPr>
        <w:t>八、非依法律規定不得洩漏學生個人或其家庭資料。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九、擔任導師。</w:t>
      </w:r>
    </w:p>
    <w:p w:rsidR="000C7D53" w:rsidRPr="000C7D53" w:rsidRDefault="000C7D53" w:rsidP="000C7D53">
      <w:pPr>
        <w:widowControl/>
        <w:shd w:val="clear" w:color="auto" w:fill="F9FBFB"/>
        <w:ind w:hanging="480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十、其他依本法或其他法律規定應盡之義務。</w:t>
      </w:r>
    </w:p>
    <w:p w:rsidR="000C7D53" w:rsidRPr="000C7D53" w:rsidRDefault="000C7D53" w:rsidP="000C7D53">
      <w:pPr>
        <w:widowControl/>
        <w:shd w:val="clear" w:color="auto" w:fill="F9FBFB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前項第四款及第九款之辦法，由各校校務會議定之。</w:t>
      </w:r>
    </w:p>
    <w:bookmarkStart w:id="3" w:name="33"/>
    <w:p w:rsidR="000C7D53" w:rsidRPr="000C7D53" w:rsidRDefault="000C7D53" w:rsidP="000C7D53">
      <w:pPr>
        <w:widowControl/>
        <w:shd w:val="clear" w:color="auto" w:fill="F9FBFB"/>
        <w:spacing w:line="408" w:lineRule="atLeast"/>
        <w:jc w:val="right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fldChar w:fldCharType="begin"/>
      </w: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instrText xml:space="preserve"> HYPERLINK "https://law.moj.gov.tw/LawClass/LawSingle.aspx?pcode=H0020040&amp;flno=33" </w:instrText>
      </w: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fldChar w:fldCharType="separate"/>
      </w:r>
      <w:r w:rsidRPr="000C7D53">
        <w:rPr>
          <w:rFonts w:ascii="細明體" w:eastAsia="細明體" w:hAnsi="細明體" w:cs="新細明體" w:hint="eastAsia"/>
          <w:color w:val="057B7B"/>
          <w:kern w:val="0"/>
          <w:sz w:val="27"/>
          <w:szCs w:val="27"/>
          <w:u w:val="single"/>
        </w:rPr>
        <w:t>第 33 條</w:t>
      </w:r>
      <w:r w:rsidRPr="000C7D53">
        <w:rPr>
          <w:rFonts w:ascii="細明體" w:eastAsia="細明體" w:hAnsi="細明體" w:cs="新細明體"/>
          <w:color w:val="000000"/>
          <w:kern w:val="0"/>
          <w:sz w:val="27"/>
          <w:szCs w:val="27"/>
        </w:rPr>
        <w:fldChar w:fldCharType="end"/>
      </w:r>
      <w:bookmarkEnd w:id="3"/>
    </w:p>
    <w:p w:rsidR="000C7D53" w:rsidRPr="000C7D53" w:rsidRDefault="000C7D53" w:rsidP="000C7D53">
      <w:pPr>
        <w:widowControl/>
        <w:shd w:val="clear" w:color="auto" w:fill="F9FBFB"/>
        <w:rPr>
          <w:rFonts w:ascii="細明體" w:eastAsia="細明體" w:hAnsi="細明體" w:cs="新細明體" w:hint="eastAsia"/>
          <w:b/>
          <w:color w:val="FF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b/>
          <w:color w:val="FF0000"/>
          <w:kern w:val="0"/>
          <w:sz w:val="27"/>
          <w:szCs w:val="27"/>
        </w:rPr>
        <w:t>各級學校教師在職期間應主動積極進修、研究與其教學有關之知能。</w:t>
      </w:r>
    </w:p>
    <w:p w:rsidR="000C7D53" w:rsidRPr="000C7D53" w:rsidRDefault="000C7D53" w:rsidP="000C7D53">
      <w:pPr>
        <w:widowControl/>
        <w:shd w:val="clear" w:color="auto" w:fill="F9FBFB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教師在職進修得享有帶職帶薪或留職停薪之保障；其進修、研究之經費得由學校或所屬主管機關編列預算支應。</w:t>
      </w:r>
    </w:p>
    <w:p w:rsidR="000C7D53" w:rsidRPr="000C7D53" w:rsidRDefault="000C7D53" w:rsidP="000C7D53">
      <w:pPr>
        <w:widowControl/>
        <w:shd w:val="clear" w:color="auto" w:fill="F9FBFB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為提升教育品質，鼓勵各級學校教師進修、研究，中央主管機關應規劃多元之教師進修、研究等專業發展制度，其方式、獎勵相關事項之辦法，由中央主管機關定之。</w:t>
      </w:r>
    </w:p>
    <w:p w:rsidR="000C7D53" w:rsidRPr="000C7D53" w:rsidRDefault="000C7D53" w:rsidP="000C7D53">
      <w:pPr>
        <w:widowControl/>
        <w:shd w:val="clear" w:color="auto" w:fill="F9FBFB"/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</w:pPr>
      <w:r w:rsidRPr="000C7D53">
        <w:rPr>
          <w:rFonts w:ascii="細明體" w:eastAsia="細明體" w:hAnsi="細明體" w:cs="新細明體" w:hint="eastAsia"/>
          <w:color w:val="000000"/>
          <w:kern w:val="0"/>
          <w:sz w:val="27"/>
          <w:szCs w:val="27"/>
        </w:rPr>
        <w:t>高級中等以下學校各主管機關應建立教師諮商輔導支持體系，協助教師諮商輔導；其辦法由各該主管機關定之。</w:t>
      </w:r>
    </w:p>
    <w:p w:rsidR="000C7D53" w:rsidRPr="000C7D53" w:rsidRDefault="000C7D53"/>
    <w:p w:rsidR="000C7D53" w:rsidRDefault="000C7D53">
      <w:pPr>
        <w:rPr>
          <w:rFonts w:hint="eastAsia"/>
        </w:rPr>
      </w:pPr>
    </w:p>
    <w:sectPr w:rsidR="000C7D53" w:rsidSect="000C7D5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D53"/>
    <w:rsid w:val="000C7D53"/>
    <w:rsid w:val="0017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43BE0"/>
  <w15:chartTrackingRefBased/>
  <w15:docId w15:val="{6E12262B-9BA9-4BFD-B555-2049839D9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7D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1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4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9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1713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0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60856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635925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14312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8417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28811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89717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166355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276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90315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13945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55875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1649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3188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027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198765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69178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452898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03091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470967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543403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032912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147097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582724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4386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40183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4003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58743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23106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64760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802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293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973</Characters>
  <Application>Microsoft Office Word</Application>
  <DocSecurity>0</DocSecurity>
  <Lines>8</Lines>
  <Paragraphs>2</Paragraphs>
  <ScaleCrop>false</ScaleCrop>
  <Company>Microsoft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2023-09-06T03:43:00Z</dcterms:created>
  <dcterms:modified xsi:type="dcterms:W3CDTF">2023-09-06T03:46:00Z</dcterms:modified>
</cp:coreProperties>
</file>